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D479" w14:textId="77777777" w:rsidR="002F03BF" w:rsidRDefault="002F03BF" w:rsidP="006A41C0">
      <w:pPr>
        <w:widowControl w:val="0"/>
        <w:spacing w:after="200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2F03BF">
        <w:rPr>
          <w:rFonts w:ascii="Arial" w:hAnsi="Arial" w:cs="Arial"/>
          <w:noProof/>
          <w:sz w:val="23"/>
          <w:szCs w:val="23"/>
          <w:lang w:eastAsia="zh-CN"/>
        </w:rPr>
        <w:drawing>
          <wp:inline distT="0" distB="0" distL="0" distR="0" wp14:anchorId="40B6B960" wp14:editId="3CF27250">
            <wp:extent cx="5943600" cy="1170844"/>
            <wp:effectExtent l="19050" t="0" r="0" b="0"/>
            <wp:docPr id="2" name="Picture 2" descr="http://my.tbaytel.net/manwoyc/t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tbaytel.net/manwoyc/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AF947" w14:textId="77777777" w:rsidR="006A41C0" w:rsidRPr="002F03BF" w:rsidRDefault="006A41C0" w:rsidP="006A41C0">
      <w:pPr>
        <w:widowControl w:val="0"/>
        <w:spacing w:after="200"/>
        <w:jc w:val="center"/>
        <w:rPr>
          <w:rFonts w:ascii="Arial" w:hAnsi="Arial" w:cs="Arial"/>
          <w:b/>
          <w:bCs/>
          <w:szCs w:val="24"/>
        </w:rPr>
      </w:pPr>
      <w:r w:rsidRPr="002F03BF">
        <w:rPr>
          <w:rFonts w:ascii="Arial" w:hAnsi="Arial" w:cs="Arial"/>
          <w:b/>
          <w:bCs/>
          <w:szCs w:val="24"/>
        </w:rPr>
        <w:t>CANADIAN MULTICULTURALISM: Backgrounder</w:t>
      </w:r>
    </w:p>
    <w:p w14:paraId="7539F208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In 1971, Canada became the first country in the world to adopt a Multiculturalism Policy. Canada’s diversity has evolved over the years and is embedded within a broad policy and legislative framework.  </w:t>
      </w:r>
    </w:p>
    <w:p w14:paraId="4B07038F" w14:textId="77777777" w:rsidR="006A41C0" w:rsidRDefault="006A41C0" w:rsidP="006A41C0">
      <w:pPr>
        <w:widowControl w:val="0"/>
        <w:spacing w:after="200"/>
        <w:jc w:val="both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1"/>
          <w:szCs w:val="21"/>
        </w:rPr>
        <w:t>National</w:t>
      </w:r>
    </w:p>
    <w:p w14:paraId="67205917" w14:textId="77777777" w:rsidR="006A41C0" w:rsidRDefault="006A41C0" w:rsidP="006A41C0">
      <w:pPr>
        <w:widowControl w:val="0"/>
        <w:spacing w:after="2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1947</w:t>
      </w:r>
      <w:r>
        <w:rPr>
          <w:rFonts w:ascii="Arial" w:hAnsi="Arial" w:cs="Arial"/>
          <w:sz w:val="21"/>
          <w:szCs w:val="21"/>
        </w:rPr>
        <w:tab/>
        <w:t>Passage of the first ever Canadian Citizenship Act</w:t>
      </w:r>
    </w:p>
    <w:p w14:paraId="5F06C6E2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1960</w:t>
      </w:r>
      <w:r>
        <w:rPr>
          <w:rFonts w:ascii="Arial" w:hAnsi="Arial" w:cs="Arial"/>
          <w:sz w:val="21"/>
          <w:szCs w:val="21"/>
        </w:rPr>
        <w:tab/>
        <w:t>Passage of the Canadian Bill of Rights</w:t>
      </w:r>
    </w:p>
    <w:p w14:paraId="2208ABCA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1963</w:t>
      </w:r>
      <w:r>
        <w:rPr>
          <w:rFonts w:ascii="Arial" w:hAnsi="Arial" w:cs="Arial"/>
          <w:sz w:val="21"/>
          <w:szCs w:val="21"/>
        </w:rPr>
        <w:tab/>
        <w:t>Establishment of the Royal Commission of Bilingualism and Biculturalism</w:t>
      </w:r>
    </w:p>
    <w:p w14:paraId="41B31623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1969</w:t>
      </w:r>
      <w:r>
        <w:rPr>
          <w:rFonts w:ascii="Arial" w:hAnsi="Arial" w:cs="Arial"/>
          <w:sz w:val="21"/>
          <w:szCs w:val="21"/>
        </w:rPr>
        <w:tab/>
        <w:t xml:space="preserve">Book IV of the Bilingualism and Biculturalism Commission Report emphasizes the bilingual and multicultural nature of Canada   </w:t>
      </w:r>
    </w:p>
    <w:p w14:paraId="0E650792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1969</w:t>
      </w:r>
      <w:r>
        <w:rPr>
          <w:rFonts w:ascii="Arial" w:hAnsi="Arial" w:cs="Arial"/>
          <w:sz w:val="21"/>
          <w:szCs w:val="21"/>
        </w:rPr>
        <w:tab/>
        <w:t>Introduction of the Official Languages Act</w:t>
      </w:r>
    </w:p>
    <w:p w14:paraId="54E0311F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1971</w:t>
      </w:r>
      <w:r>
        <w:rPr>
          <w:rFonts w:ascii="Arial" w:hAnsi="Arial" w:cs="Arial"/>
          <w:sz w:val="21"/>
          <w:szCs w:val="21"/>
        </w:rPr>
        <w:tab/>
        <w:t>Introduction of Canada’s Multiculturalism Policy</w:t>
      </w:r>
    </w:p>
    <w:p w14:paraId="37C95E3C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1977</w:t>
      </w:r>
      <w:r>
        <w:rPr>
          <w:rFonts w:ascii="Arial" w:hAnsi="Arial" w:cs="Arial"/>
          <w:sz w:val="21"/>
          <w:szCs w:val="21"/>
        </w:rPr>
        <w:tab/>
        <w:t>Passage of the Canadian Human Rights Act.</w:t>
      </w:r>
    </w:p>
    <w:p w14:paraId="4330F3D2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1982</w:t>
      </w:r>
      <w:r>
        <w:rPr>
          <w:rFonts w:ascii="Arial" w:hAnsi="Arial" w:cs="Arial"/>
          <w:sz w:val="21"/>
          <w:szCs w:val="21"/>
        </w:rPr>
        <w:tab/>
        <w:t>Adoption of the Canadian Charter of Rights and Freedoms</w:t>
      </w:r>
    </w:p>
    <w:p w14:paraId="480698D4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1984</w:t>
      </w:r>
      <w:r>
        <w:rPr>
          <w:rFonts w:ascii="Arial" w:hAnsi="Arial" w:cs="Arial"/>
          <w:sz w:val="21"/>
          <w:szCs w:val="21"/>
        </w:rPr>
        <w:tab/>
        <w:t xml:space="preserve">Special Parliamentary Committee Report, </w:t>
      </w:r>
      <w:r>
        <w:rPr>
          <w:rFonts w:ascii="Arial" w:hAnsi="Arial" w:cs="Arial"/>
          <w:i/>
          <w:iCs/>
          <w:sz w:val="21"/>
          <w:szCs w:val="21"/>
          <w:u w:val="single"/>
        </w:rPr>
        <w:t>Equality Now</w:t>
      </w:r>
      <w:r>
        <w:rPr>
          <w:rFonts w:ascii="Arial" w:hAnsi="Arial" w:cs="Arial"/>
          <w:sz w:val="21"/>
          <w:szCs w:val="21"/>
          <w:u w:val="single"/>
        </w:rPr>
        <w:t>,</w:t>
      </w:r>
      <w:r>
        <w:rPr>
          <w:rFonts w:ascii="Arial" w:hAnsi="Arial" w:cs="Arial"/>
          <w:sz w:val="21"/>
          <w:szCs w:val="21"/>
        </w:rPr>
        <w:t xml:space="preserve"> calls for a Multiculturalism Act and establishment of a national research institute on multiculturalism and race relations issues</w:t>
      </w:r>
    </w:p>
    <w:p w14:paraId="4021D92E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1986</w:t>
      </w:r>
      <w:r>
        <w:rPr>
          <w:rFonts w:ascii="Arial" w:hAnsi="Arial" w:cs="Arial"/>
          <w:sz w:val="21"/>
          <w:szCs w:val="21"/>
        </w:rPr>
        <w:tab/>
        <w:t>Passage of the Employment Equity Act</w:t>
      </w:r>
    </w:p>
    <w:p w14:paraId="6D957D38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1988</w:t>
      </w:r>
      <w:r>
        <w:rPr>
          <w:rFonts w:ascii="Arial" w:hAnsi="Arial" w:cs="Arial"/>
          <w:sz w:val="21"/>
          <w:szCs w:val="21"/>
        </w:rPr>
        <w:tab/>
        <w:t>Passage of the Canadian Multiculturalism Act</w:t>
      </w:r>
    </w:p>
    <w:p w14:paraId="1AF1C070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1995</w:t>
      </w:r>
      <w:r>
        <w:rPr>
          <w:rFonts w:ascii="Arial" w:hAnsi="Arial" w:cs="Arial"/>
          <w:sz w:val="21"/>
          <w:szCs w:val="21"/>
        </w:rPr>
        <w:tab/>
        <w:t>Federal Government declares February as National Black History Month in Canada</w:t>
      </w:r>
    </w:p>
    <w:p w14:paraId="47703C2A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1996</w:t>
      </w:r>
      <w:r>
        <w:rPr>
          <w:rFonts w:ascii="Arial" w:hAnsi="Arial" w:cs="Arial"/>
          <w:sz w:val="21"/>
          <w:szCs w:val="21"/>
        </w:rPr>
        <w:tab/>
        <w:t>Government establishes the Canadian Race Relations Foundation</w:t>
      </w:r>
    </w:p>
    <w:p w14:paraId="37C0E8EE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1997</w:t>
      </w:r>
      <w:r>
        <w:rPr>
          <w:rFonts w:ascii="Arial" w:hAnsi="Arial" w:cs="Arial"/>
          <w:sz w:val="21"/>
          <w:szCs w:val="21"/>
        </w:rPr>
        <w:tab/>
        <w:t>Renewed Multiculturalism Program announced</w:t>
      </w:r>
    </w:p>
    <w:p w14:paraId="7EB4CBD9" w14:textId="77777777" w:rsidR="006A41C0" w:rsidRDefault="006A41C0" w:rsidP="006A41C0">
      <w:pPr>
        <w:widowControl w:val="0"/>
        <w:spacing w:after="200"/>
        <w:ind w:left="720" w:hanging="7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International</w:t>
      </w:r>
    </w:p>
    <w:p w14:paraId="78FD386B" w14:textId="77777777" w:rsidR="006A41C0" w:rsidRDefault="006A41C0" w:rsidP="006A41C0">
      <w:pPr>
        <w:widowControl w:val="0"/>
        <w:spacing w:after="2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1948</w:t>
      </w:r>
      <w:r>
        <w:rPr>
          <w:rFonts w:ascii="Arial" w:hAnsi="Arial" w:cs="Arial"/>
          <w:sz w:val="21"/>
          <w:szCs w:val="21"/>
        </w:rPr>
        <w:tab/>
        <w:t>The International Convention on the Prevention and Punishment of the Crime of Genocide</w:t>
      </w:r>
    </w:p>
    <w:p w14:paraId="256A52FD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1948</w:t>
      </w:r>
      <w:r>
        <w:rPr>
          <w:rFonts w:ascii="Arial" w:hAnsi="Arial" w:cs="Arial"/>
          <w:sz w:val="21"/>
          <w:szCs w:val="21"/>
        </w:rPr>
        <w:tab/>
        <w:t>The Universal declaration of Human Rights</w:t>
      </w:r>
    </w:p>
    <w:p w14:paraId="7AFE7FF6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1958</w:t>
      </w:r>
      <w:r>
        <w:rPr>
          <w:rFonts w:ascii="Arial" w:hAnsi="Arial" w:cs="Arial"/>
          <w:sz w:val="21"/>
          <w:szCs w:val="21"/>
        </w:rPr>
        <w:tab/>
        <w:t xml:space="preserve">The International convention on Discrimination in Respect of Employment &amp; Occupation </w:t>
      </w:r>
    </w:p>
    <w:p w14:paraId="107FE839" w14:textId="77777777" w:rsidR="006A41C0" w:rsidRDefault="006A41C0" w:rsidP="006A41C0">
      <w:pPr>
        <w:widowControl w:val="0"/>
        <w:spacing w:after="20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1965</w:t>
      </w:r>
      <w:r>
        <w:rPr>
          <w:rFonts w:ascii="Arial" w:hAnsi="Arial" w:cs="Arial"/>
          <w:sz w:val="21"/>
          <w:szCs w:val="21"/>
        </w:rPr>
        <w:tab/>
        <w:t>The International Convention on the Elimination of All Forms of Racial Discrimination (Canadian Ratification in 1969)</w:t>
      </w:r>
    </w:p>
    <w:p w14:paraId="15FC7CE5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1966</w:t>
      </w:r>
      <w:r>
        <w:rPr>
          <w:rFonts w:ascii="Arial" w:hAnsi="Arial" w:cs="Arial"/>
          <w:sz w:val="21"/>
          <w:szCs w:val="21"/>
        </w:rPr>
        <w:tab/>
        <w:t>The International Covenant on Economic, Social &amp; Cultural Rights (Canadian Ratification-1976)</w:t>
      </w:r>
    </w:p>
    <w:p w14:paraId="12501AC9" w14:textId="77777777" w:rsidR="006A41C0" w:rsidRDefault="006A41C0" w:rsidP="006A41C0">
      <w:pPr>
        <w:widowControl w:val="0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1966</w:t>
      </w:r>
      <w:r>
        <w:rPr>
          <w:rFonts w:ascii="Arial" w:hAnsi="Arial" w:cs="Arial"/>
          <w:sz w:val="21"/>
          <w:szCs w:val="21"/>
        </w:rPr>
        <w:tab/>
        <w:t>The International Covenant on Civil and Political Rights (Canadian Ratification-1976)</w:t>
      </w:r>
    </w:p>
    <w:p w14:paraId="26205056" w14:textId="77777777" w:rsidR="00234C74" w:rsidRDefault="006A41C0" w:rsidP="00B62DEB">
      <w:pPr>
        <w:widowControl w:val="0"/>
        <w:spacing w:after="200" w:line="276" w:lineRule="auto"/>
        <w:jc w:val="both"/>
      </w:pPr>
      <w:r>
        <w:rPr>
          <w:rFonts w:ascii="Arial" w:hAnsi="Arial" w:cs="Arial"/>
          <w:sz w:val="21"/>
          <w:szCs w:val="21"/>
        </w:rPr>
        <w:t>2016</w:t>
      </w:r>
      <w:r>
        <w:rPr>
          <w:rFonts w:ascii="Arial" w:hAnsi="Arial" w:cs="Arial"/>
          <w:sz w:val="21"/>
          <w:szCs w:val="21"/>
        </w:rPr>
        <w:tab/>
        <w:t>The International Rights for Indigenous People Dec. 2007 (Canadian Ratification May 10, 2016</w:t>
      </w:r>
    </w:p>
    <w:sectPr w:rsidR="00234C74" w:rsidSect="0004605B">
      <w:pgSz w:w="12240" w:h="15840" w:code="1"/>
      <w:pgMar w:top="245" w:right="1152" w:bottom="432" w:left="1152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9E74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0"/>
    <w:rsid w:val="0004605B"/>
    <w:rsid w:val="000C361D"/>
    <w:rsid w:val="001E5CFD"/>
    <w:rsid w:val="00234C74"/>
    <w:rsid w:val="002F03BF"/>
    <w:rsid w:val="00425293"/>
    <w:rsid w:val="004E790A"/>
    <w:rsid w:val="00550BB8"/>
    <w:rsid w:val="006A41C0"/>
    <w:rsid w:val="00783B38"/>
    <w:rsid w:val="007A40B1"/>
    <w:rsid w:val="00B62DEB"/>
    <w:rsid w:val="00B66310"/>
    <w:rsid w:val="00C83D5B"/>
    <w:rsid w:val="00CD589D"/>
    <w:rsid w:val="00D41DBE"/>
    <w:rsid w:val="00DD3329"/>
    <w:rsid w:val="00DF718C"/>
    <w:rsid w:val="00E07A3D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3F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C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83D5B"/>
    <w:pPr>
      <w:keepNext/>
      <w:keepLines/>
      <w:jc w:val="center"/>
      <w:outlineLvl w:val="0"/>
    </w:pPr>
    <w:rPr>
      <w:rFonts w:ascii="Arial" w:hAnsi="Arial"/>
      <w:b/>
      <w:lang w:val="en-CA"/>
    </w:rPr>
  </w:style>
  <w:style w:type="paragraph" w:styleId="Heading5">
    <w:name w:val="heading 5"/>
    <w:basedOn w:val="Normal"/>
    <w:next w:val="Normal"/>
    <w:link w:val="Heading5Char"/>
    <w:qFormat/>
    <w:rsid w:val="00C83D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D5B"/>
    <w:rPr>
      <w:rFonts w:ascii="Arial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C83D5B"/>
    <w:rPr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C83D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4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 Youth Center</dc:creator>
  <cp:lastModifiedBy>Wendy Wang</cp:lastModifiedBy>
  <cp:revision>2</cp:revision>
  <dcterms:created xsi:type="dcterms:W3CDTF">2020-06-18T03:16:00Z</dcterms:created>
  <dcterms:modified xsi:type="dcterms:W3CDTF">2020-06-18T03:16:00Z</dcterms:modified>
</cp:coreProperties>
</file>